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00" w:beforeAutospacing="0" w:after="330" w:afterAutospacing="0" w:line="555" w:lineRule="atLeast"/>
        <w:ind w:left="0" w:right="0"/>
        <w:jc w:val="center"/>
        <w:rPr>
          <w:color w:val="404040"/>
        </w:rPr>
      </w:pPr>
      <w:bookmarkStart w:id="0" w:name="_GoBack"/>
      <w:r>
        <w:rPr>
          <w:rStyle w:val="5"/>
          <w:rFonts w:hint="eastAsia" w:ascii="宋体" w:hAnsi="宋体" w:eastAsia="宋体" w:cs="宋体"/>
          <w:color w:val="000000"/>
          <w:sz w:val="31"/>
          <w:szCs w:val="31"/>
        </w:rPr>
        <w:t>2020年北京市标准化工作要点</w:t>
      </w:r>
    </w:p>
    <w:bookmarkEnd w:id="0"/>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2020年北京市标准化工作要以习近平新时代中国特色社会主义思想为指导，全面贯彻党的十九大和十九届二中、三中、四中全会精神，深入贯彻习近平总书记对北京重要讲话精神，紧扣全面建成小康社会目标任务，坚持首善标准，加强“四个中心”功能建设，提高“四个服务”水平，深化标准化改革，提升标准化治理效能，打造“北京标准”，积极培育市场标准，瞄准国际先进标准，建设推动首都高质量发展的标准体系，支撑首都治理体系建设，确保全面建成小康社会和“十三五”规划圆满收官。</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textAlignment w:val="auto"/>
        <w:rPr>
          <w:color w:val="404040"/>
        </w:rPr>
      </w:pPr>
      <w:r>
        <w:rPr>
          <w:rFonts w:hint="eastAsia" w:ascii="宋体" w:hAnsi="宋体" w:eastAsia="宋体" w:cs="宋体"/>
          <w:color w:val="000000"/>
          <w:sz w:val="24"/>
          <w:szCs w:val="24"/>
        </w:rPr>
        <w:t>一、加强顶层设计，支撑引领首都高质量发展</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落实市委财经委会议决策部署，出台《推动首都高质量发展标准体系建设实施方案》，推动各行业领域坚持需求导向和系统布局，立足创新驱动和对标国际，建设与首都城市战略定位和高质量发展要求相适应的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2．充分发挥首都标准化委员会统筹协调机制作用，加强对跨区域、跨领域重大标准化问题的协调，推动京津冀区域协同标准制定与实施，促进标准化工作央地协力、部门协作、区域协同。</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3．推进本市标准化立法建设，夯实首都标准化法治基础。加强法规政策与标准衔接，促进形成法规政策靠标准支撑，标准凭法规政策保障实施的闭环管理体系。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4．修订北京市标准化补助资金政策，提高国际标准创制补助标准，支持团体标准创制，支持具有首都特点的标准化试点示范建设，提升首都单位标准创制能力和标准应用水平。</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5．抓好“十四五”标准化工作谋篇布局，各部门、各区域在研究“十四五”规划时，将建设、实施推动首都高质量发展标准体系作为重要内容统筹谋划。</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二、提升减量发展质量，建设城市发展总量控制标准体系和城市空间发展结构改善标准体系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建设水务标准体系。启动“百项节水标准规范提升工程”，优化首都水资源利用，逐步研究构建覆盖服务业、工业、农业、园林绿化等领域的先进用水定额和满足节水基础管理、节水评价的节水标准体系。科学评估水生态健康状况，确保水环境治理稳定达标，制定《水生态健康评价技术规范》《水生生物调查技术规范》《城镇再生水厂恶臭污染物治理工程技术导则》，研究《水生态系统修复技术导则》。</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建设节能和循环经济标准体系。落实《北京市推进节能低碳和循环经济标准化工作实施方案(2015—2022年)》，强化标准约束规范作用，重点围绕建筑、交通、教育、资源回收等领域，制修订节能和循环经济地方标准、团体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建设土地节约集约利用标准体系。保障土地资源合理利用，发布《矿山地质环境恢复治理工程技术规程》，制定《岩土工程信息模型设计标准》《城市地理国情监测技术规程》《城市地下空间资源地质评估标准》，修订《基础测绘成果检查验收技术规程》。</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建设城市规划标准体系。提升城市综合管廊、交通、通讯等基础设施设计水平，修订《城市综合管廊工程设计规范》，制定《市域（郊）轨道交通设计规范》《轨道交通车辆基地上盖综合利用工程消防设计标准》《线性区域通信基站基础设施设计规范》《公共建筑机动车停车配建指标》，修订《国土空间规划计算机辅助制图标准》，发布《城市轨道交通车站安检设计标准》《城市基础设施工程人民防空防护设计标准》。规范建筑物名称使用方法，研究制定《建筑物名称使用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完善工程建设标准体系。推进绿色建筑、装配式建筑全产业链发展，发布《住宅设计规范》《居住建筑节能设计标准》《绿色建筑工程验收规范》《装配式建筑评价标准》，制定《超低能耗建筑评价标准》《既有工业建筑物绿色改造评价标准》《装配式剪力墙结构设计规程》。</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完善海绵城市建设标准。发布《海绵城市建设设计标准》《海绵城市道路系统工程施工及质量验收规范》《海绵城市规划编制与评估标准》，制定《海绵城市调蓄工程施工及验收规程》《下凹桥区雨水调蓄排放设计规范》《河湖水系海绵城市建设技术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12．完善无障碍环境建设管理标准。落实《北京市进一步促进无障碍环境建设2019-2021年行动方案》，逐步提升首都公共空间无障碍环境品质，制定《公共建筑无障碍设计规程》。</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三、提升创新发展质量，建设高精尖产业和现代服务业标准体系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支持企业复工达产，增加所需标准的有效供给。加快标准转换应用，鼓励社会团体、企业结合行业特点制定疫情防控、复工复产相关团体标准、企业标准。加强标准化技术服务，面向社会提供标准查询服务，鼓励标准化技术机构为企业提供标准比对和改进等服务。</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研究储备一批高质量中关村团体标准成果。推动中关村国家自主创新示范区标准创新工作，围绕人工智能、新一代信息技术、集成电路、医药健康、智能装备、绿色技术、新能源智能汽车、新材料、软件和信息服务等高精尖产业领域或相关跨界融合领域，针对技术先进、市场潜力突出或存在国际标准空白的新兴技术方向开展国际标准研究，储备一批中关村高质量国际标准提案。支持中关村标准化试点示范单位开展标准超前布局、专利标准协同创新、团体标准制定和标准示范推广等工作。</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鼓励社会团体、企业将先进适用的标准进行转化。推动本市首台（套）创新成果转化为国际标准、国家标准、行业标准。围绕节能、环保、安全、交通、水务、卫生健康等首台（套）产品重点细分领域，支持各社会团体、研究机构、企业等开展首台（套）标准协同创新、团体标准制定和标准示范推广等高端推进工作。</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16．建设国家技术标准创新基地。完成国家技术标准创新基地（先进制造工艺及关键零部件）筹建，在机制探索、标准创制、平台建设等方面取得一批创新成果。</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17．开展高新技术标准化试点。促进科技创新成果转化和产业化应用，海淀区高新技术产业标准化试点取得阶段性成果。研究制定《自动驾驶高精度地图特征定位数据技术规范》。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18．推进“百城千业万企对标达标提升专项行动”取得新成效。各区结合辖区产业特点深入开展对标达标试点工作，瞄准国际标准提升产业发展水平。</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加强企业标准化建设。充分激发市场主体活力，促进企业标准水平提升带动产品和服务质量提高，修订《企业产品标准编写指南》。支持企业创制标准，率先落实以企业产品和服务标准公开声明为基础、第三方机构开展评估的企业标准“领跑者”制度，促进形成一批标准水平领先、标准品牌彰显的优势企业，争创企业标准“领跑者”，助力加快培育壮大新业态新模式，促进北京经济高质量发展。</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20．推动创制科技服务业标准。加强知识产权保护，研究《知识产权服务规范 电子商务平台》。促进科技成果转化，研究《技术转移服务人员能力规范》。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21．推动创制现代物流业标准。促进快递业绿色发展，制定《清洁生产评价指标体系 互联网零售和快递业》《快递包装绿色使用规范》。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建设旅游服务标准体系。提高首都旅游产业附加值，体现首都文化氛围，优化品质生活，制定《胡同游服务规范》《乡村民宿服务基本要求及评定》，修订《旅游景区服务质量要求》《一日游服务质量要求》《“北京礼物”旅游商品店基本要求及评定》,研究《“北京礼物”旅游商品评价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四、提升协同发展质量，建设城市精细化治理、乡村振兴和京津冀区域协同标准体系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23．完善城市公共设施标准体系。提高首都基础设施供给质量，制定《供热采暖系统水处理规程》《城市道路照明设施运行维护规范》。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建设垃圾分类投放、收集、运输、处理标准体系。贯彻落实《北京市生活垃圾管理条例》，修订《建筑垃圾运输车辆标识、监控和密闭技术要求》《生活垃圾转运站运行评价》《生活垃圾填埋场运行评价》，制定《餐饮单位餐厨垃圾分类减量装置使用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优化交通标准体系。支撑轨道交通、综合交通枢纽、停车设施等建设运营，制定《城市轨道交通工程动态验收技术规范》《城市轨道交通全自动运行线路试运行基本条件》《道路停车动态监测和电子收费管理系统技术要求》《城市轨道交通工程信息模型设计交付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完善智慧城市标准。提升智慧城市建设水平，发布《智慧小区建设技术规程》，制定《智慧小区评价标准》。加快新型基础设施建设，围绕技术研发、工程实施、维护管理等，支持研究建立国家标准、行业标准、地方标准，促进新型基础设施的互通、融合，提高产业核心竞争力。</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27．建设都市型现代农业标准体系。提升都市型现代农业农产品质量安全控制和保障能力，制定《生猪养殖场生物安全体系建设规范》《蔬菜病虫害全程绿色防控技术规程》《食用农产品质量安全信息追溯规范 林产品》。启动第十批国家农业标准化示范区项目和农业标准化区域服务与推广平台建设。</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28．推动建设新农村建设标准体系。推进美丽乡村建设，发布《美丽乡村绿化美化技术规程》，制定《绿色村庄建设评价标准》《农村污水处理厂站运行维护技术规程》《农村住宅清洁采暖技术规程》。</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29．建设京津冀区域协同标准体系。推广京津冀标准化合作“3+X”模式，重点围绕环保、交通、医疗卫生、工程建设等领域持续推进京津冀协同标准制定，制定《液氨贮存使用单位环境风险防控技术规范》，发布《五米以下小型船舶检验技术规范》《医学检验危急值获取与应用技术规范》《城市综合管廊监控与报警系统安装工程施工规范》《城市综合管廊工程资料管理规程》等区域协同地方标准。拓展京津冀协作领域，力争在社会信用领域达成京津冀标准化合作框架协议。</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30．创新京津冀协作方式。启动全国首个区域协作标准化试点——通武廊医疗卫生协调联动基本公共服务标准化试点建设。</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五、提升绿色发展质量，建设城市环境保护和生态建设标准体系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31．建设生态环境标准体系。落实《北京市污染防治攻坚战2020年行动计划》要求，制定《城镇污水处理厂大气污染物排放标准》。完善环境影响评价管理体系，制定《建设项目环境影响评价技术指南 生物制药》，研究《建设项目环境影响评价技术指南 集成电路》《建设项目环境影响评价技术指南 医疗机构》。</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32．完善清洁生产标准体系。修订《工业清洁生产审核技术通则》，制定《清洁生产评价指标体系 电力、热力生产和供应业》。</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33．建设园林绿化标准体系。提升城市绿化的生态效益和景观功能，修订《城镇绿地养护技术规范》《绿化种植分项工程施工工艺规程》《主要花坛花卉种苗产品等级》，制定《银杏养护技术规程》。</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34．建设城市生物多样性保护修复标准。构建生态廊道和生物多样性保护网络，研究《鸟类生态廊道设计与建设规范》。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六、提升开放发展质量，建设城市形象国际化和优化营商环境标准体系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35．建设公共场所标识英文译写标准体系。制修订交通、旅游、体育、商业等领域《公共场所中文标识英文译写规范》，加快形成覆盖全面、规则清晰、具有时代特色和示范引领作用的首都国际语言环境。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建设政务服务标准体系。实施“政务服务超越行动计划”，提升“互联网+政务服务”能力，推动跨部门跨层级跨区域的政务服务流程深度再造，制定《政务服务事项规范》《政务服务中心服务和管理规范》《12345市民热线“接诉即办”服务与管理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37．建设信用标准体系。打造“北京诚信”示范工程，修订《公共信用信息目录 第1部分：自然人》《公共信用信息目录 第 2 部分:法人和其他组织》，研究《信用管理咨询服务规范》《公共信用档案建设规范》。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七、提升共享发展质量，建设基本公共服务和城市安全稳定标准体系</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38．建设卫生健康标准体系。坚决打赢疫情防控阻击战，落实“健康北京2030”规划纲要，加强公共卫生、医疗卫生标准化建设，制定《新型冠状病毒肺炎疫情流行病学调查工作规范》《环境物品表面新型冠状病毒样本采集技术规范》《呼吸道传染病疫情防控消毒技术规范》《肠道传染病疫源地消毒操作规范》《航空医疗救护服务规范》《中医养生保健机构服务基本要求》，修订《集中空调通风系统卫生管理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39．完善养老服务标准体系。立足“9064”养老服务格局，围绕机构养老服务、居家养老服务、社区养老服务补充完善相关标准，发布《老年人能力综合评估规范》《居家养老服务规范》系列标准中的呼叫服务、信息采集与档案管理、服务满意度测评等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40．建设社会服务标准。提高市民心理素质，促进形成良好社会心态，制定《社会心理服务站点服务规范》。创新社区治理，推进社会共建共享，启动西城区基层民主协商综合国家级社会管理公共服务标准化试点项目建设。</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41．建设应急管理标准体系。提升企业安全生产水平，制定《粉尘防爆安全管理规范》《安全生产等级评定技术规范 第90部分：化工企业》。提升灾害事故应急处置能力，制定《自然灾害调查综合评估规范》《生产安全事故应急处置评估指南》《森林消防综合应急救援队伍训练规范》《突发地质灾害应急调查规范》《地热动态监测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42．建设气象灾害防御标准体系。完善气象灾害风险监测、评估、预警与防范机制，制定城市大风、雷电、冰雹等《气象灾害风险调查技术规范》系列标准。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43．完善公共安全标准体系。全力维护首都社会安定，切实保障首都人民安宁，制定《租赁车辆安全防范技术要求》《旅馆业人证核验技术要求》，进一步强化标准宣贯、实施和监督。</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完善文物保护标准体系。加强文物保护地方标准建设，引领支撑文物存续环境向好发展，彰显古都风韵城市特色、传承北京历史文脉，发布《文物保护工程资料管理规程》《文物建筑三维信息采集技术规程》及《丝织文物清洁规范》系列标准。</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建设重大活动服务保障标准体系。为筹备冬奥会、常态化承接重大活动保驾护航，提升“精精益求精”服务质量，发布《滑雪场所等级划分与评定规范》。提升“万万无一失”保障能力，发布《体育场所安全运营管理规范 滑冰场所》，制定《大型群众性活动场馆安全防范基本技术要求》《大型活动场地临时性建（构）筑物防雷技术规范》。</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360" w:lineRule="auto"/>
        <w:ind w:left="0" w:right="0"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八、深化标准化改革，夯实工作基础</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46．优化地方标准管理。升级北京市标准化管理信息系统。加强地方标准复审和实施效果评价。推动“北京标准”走出去，探索地方标准外文版制定机制。</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47．树立行业领域标准化标杆。打造有影响力的标准化品牌，在基本公共服务、服务业、高端装备制造业、农业、农村综合改革等领域开展国家级标准化试点示范项目建设，探索开展市级标准化试点建设，加强对各类试点示范的分类分级指导。</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48．有效发挥标准化技术委员会支撑作用。规范标准化技术委员会管理与考核，在应急管理、公共卫生、特种设备等保障首都功能建设的重点领域及时调整优化市级专业标准化技术委员会结构。</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49．加强团体标准、企业标准自我声明公开制度实施。强化“双随机、一公开”事中事后监管，探索建立对团体标准、企业标准自我声明公开执法检查结果的比对评价机制，形成监管闭环。</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50．加强标准化人才队伍建设。逐步建立“专业+标准化”人才培养机制，进一步通过培育发展标准化技术委员会、第三方服务机构、标准化试点示范建设单位，不断挖掘培养标准化综合人才。</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textAlignment w:val="auto"/>
        <w:rPr>
          <w:color w:val="404040"/>
        </w:rPr>
      </w:pPr>
      <w:r>
        <w:rPr>
          <w:rFonts w:hint="eastAsia" w:ascii="宋体" w:hAnsi="宋体" w:eastAsia="宋体" w:cs="宋体"/>
          <w:color w:val="000000"/>
          <w:sz w:val="24"/>
          <w:szCs w:val="24"/>
        </w:rPr>
        <w:t>51．提高首都标准国际化水平。支持主导创制国际标准，支持首都机构承担国际标准化技术机构秘书处。重点面向高新技术企业加强国际标准化政策与知识培训，为推动首都标准走出去奠定人才基础。</w:t>
      </w:r>
    </w:p>
    <w:p>
      <w:pPr>
        <w:pStyle w:val="2"/>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240" w:lineRule="auto"/>
        <w:ind w:left="0" w:right="0" w:firstLine="480"/>
        <w:textAlignment w:val="auto"/>
        <w:rPr>
          <w:rFonts w:hint="default" w:asciiTheme="minorEastAsia" w:hAnsiTheme="minorEastAsia" w:cs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4"/>
          <w:szCs w:val="24"/>
        </w:rPr>
        <w:t>52．提高标准化宣传的广泛性和时效性。各部门建立重要标准新闻发布制度，加强标准发布解读。抓好大众标准化意识的普及教育，加强新媒体运用，围绕“世界标准日”等时间节点，推进标准化进社区、进企业，开展百姓喜闻乐见的宣传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52B2C"/>
    <w:rsid w:val="6235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2020-10-19T01:18:00Z</dcterms:created>
  <dc:creator>泽远贝海Jenny</dc:creator>
  <cp:lastModifiedBy>泽远贝海Jenny</cp:lastModifiedBy>
  <dcterms:modified xsi:type="dcterms:W3CDTF">2020-10-19T01:18:24Z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